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1A536" w14:textId="77777777" w:rsidR="003D66A7" w:rsidRDefault="003D66A7" w:rsidP="001902C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7826B14" w14:textId="2A22F9B1" w:rsidR="00ED485F" w:rsidRDefault="00A6262C" w:rsidP="001902C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DOCUMENTO DE FORMALIZAÇÃO DA </w:t>
      </w:r>
      <w:r w:rsidR="009313CE" w:rsidRPr="004F290B">
        <w:rPr>
          <w:rFonts w:ascii="Arial" w:hAnsi="Arial" w:cs="Arial"/>
          <w:b/>
          <w:bCs/>
          <w:sz w:val="24"/>
          <w:szCs w:val="24"/>
        </w:rPr>
        <w:t xml:space="preserve">PESQUISA DE </w:t>
      </w:r>
      <w:r w:rsidR="008F23AF">
        <w:rPr>
          <w:rFonts w:ascii="Arial" w:hAnsi="Arial" w:cs="Arial"/>
          <w:b/>
          <w:bCs/>
          <w:sz w:val="24"/>
          <w:szCs w:val="24"/>
        </w:rPr>
        <w:t>PREÇOS</w:t>
      </w:r>
    </w:p>
    <w:p w14:paraId="1A882577" w14:textId="2AF081AC" w:rsidR="009313CE" w:rsidRPr="00B075C6" w:rsidRDefault="00092FF0" w:rsidP="00B075C6">
      <w:pPr>
        <w:jc w:val="center"/>
        <w:rPr>
          <w:rFonts w:ascii="Arial" w:hAnsi="Arial" w:cs="Arial"/>
          <w:bCs/>
          <w:sz w:val="20"/>
          <w:szCs w:val="24"/>
        </w:rPr>
      </w:pPr>
      <w:r w:rsidRPr="00EA5680">
        <w:rPr>
          <w:rFonts w:ascii="Arial" w:hAnsi="Arial" w:cs="Arial"/>
          <w:bCs/>
          <w:sz w:val="20"/>
          <w:szCs w:val="24"/>
        </w:rPr>
        <w:t xml:space="preserve">Decreto Municipal nº </w:t>
      </w:r>
      <w:r w:rsidR="008F23AF">
        <w:rPr>
          <w:rFonts w:ascii="Arial" w:hAnsi="Arial" w:cs="Arial"/>
          <w:bCs/>
          <w:sz w:val="20"/>
          <w:szCs w:val="24"/>
        </w:rPr>
        <w:t>5.570</w:t>
      </w:r>
      <w:r w:rsidRPr="00EA5680">
        <w:rPr>
          <w:rFonts w:ascii="Arial" w:hAnsi="Arial" w:cs="Arial"/>
          <w:bCs/>
          <w:sz w:val="20"/>
          <w:szCs w:val="24"/>
        </w:rPr>
        <w:t>/2</w:t>
      </w:r>
      <w:r w:rsidR="008F23AF">
        <w:rPr>
          <w:rFonts w:ascii="Arial" w:hAnsi="Arial" w:cs="Arial"/>
          <w:bCs/>
          <w:sz w:val="20"/>
          <w:szCs w:val="24"/>
        </w:rPr>
        <w:t>5</w:t>
      </w:r>
    </w:p>
    <w:p w14:paraId="751D72F3" w14:textId="77777777" w:rsidR="009313CE" w:rsidRPr="001902C0" w:rsidRDefault="009313CE" w:rsidP="009313CE">
      <w:pPr>
        <w:rPr>
          <w:rFonts w:ascii="Arial" w:hAnsi="Arial" w:cs="Arial"/>
          <w:b/>
          <w:bCs/>
          <w:sz w:val="24"/>
          <w:szCs w:val="24"/>
        </w:rPr>
      </w:pPr>
    </w:p>
    <w:p w14:paraId="127034EA" w14:textId="76BA8FA6" w:rsidR="009313CE" w:rsidRPr="001902C0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TABELA DE PESQUISA DE MERCADO</w:t>
      </w:r>
    </w:p>
    <w:tbl>
      <w:tblPr>
        <w:tblStyle w:val="Tabelacomgrade"/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851"/>
        <w:gridCol w:w="2800"/>
        <w:gridCol w:w="954"/>
        <w:gridCol w:w="917"/>
        <w:gridCol w:w="917"/>
        <w:gridCol w:w="917"/>
        <w:gridCol w:w="917"/>
        <w:gridCol w:w="917"/>
        <w:gridCol w:w="1017"/>
      </w:tblGrid>
      <w:tr w:rsidR="009A4E76" w:rsidRPr="001902C0" w14:paraId="3160170D" w14:textId="77777777" w:rsidTr="00012791">
        <w:trPr>
          <w:trHeight w:val="663"/>
        </w:trPr>
        <w:tc>
          <w:tcPr>
            <w:tcW w:w="709" w:type="dxa"/>
          </w:tcPr>
          <w:p w14:paraId="135E2431" w14:textId="4D829E94" w:rsidR="009A4E76" w:rsidRPr="00043B92" w:rsidRDefault="009A4E76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I</w:t>
            </w:r>
            <w:r w:rsidRPr="00043B92">
              <w:rPr>
                <w:rFonts w:ascii="Arial" w:hAnsi="Arial" w:cs="Arial"/>
                <w:b/>
                <w:bCs/>
                <w:sz w:val="18"/>
              </w:rPr>
              <w:t>TEM</w:t>
            </w:r>
          </w:p>
        </w:tc>
        <w:tc>
          <w:tcPr>
            <w:tcW w:w="709" w:type="dxa"/>
          </w:tcPr>
          <w:p w14:paraId="1D9F3396" w14:textId="32D20B1D" w:rsidR="009A4E76" w:rsidRPr="00043B92" w:rsidRDefault="009A4E76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UNID.</w:t>
            </w:r>
          </w:p>
        </w:tc>
        <w:tc>
          <w:tcPr>
            <w:tcW w:w="851" w:type="dxa"/>
          </w:tcPr>
          <w:p w14:paraId="7F8AB56A" w14:textId="7F81339A" w:rsidR="009A4E76" w:rsidRPr="00043B92" w:rsidRDefault="009A4E76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QUANT</w:t>
            </w:r>
            <w:r>
              <w:rPr>
                <w:rFonts w:ascii="Arial" w:hAnsi="Arial" w:cs="Arial"/>
                <w:b/>
                <w:bCs/>
                <w:sz w:val="18"/>
              </w:rPr>
              <w:t>.</w:t>
            </w:r>
          </w:p>
        </w:tc>
        <w:tc>
          <w:tcPr>
            <w:tcW w:w="2800" w:type="dxa"/>
          </w:tcPr>
          <w:p w14:paraId="075E9EFE" w14:textId="77777777" w:rsidR="009A4E76" w:rsidRPr="00043B92" w:rsidRDefault="009A4E76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DESCRIÇÃO</w:t>
            </w:r>
          </w:p>
        </w:tc>
        <w:tc>
          <w:tcPr>
            <w:tcW w:w="954" w:type="dxa"/>
          </w:tcPr>
          <w:p w14:paraId="540636F0" w14:textId="239819D6" w:rsidR="009A4E76" w:rsidRPr="00043B92" w:rsidRDefault="009A4E76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FONTE 1</w:t>
            </w:r>
          </w:p>
        </w:tc>
        <w:tc>
          <w:tcPr>
            <w:tcW w:w="917" w:type="dxa"/>
          </w:tcPr>
          <w:p w14:paraId="45D0A85A" w14:textId="266AE2F1" w:rsidR="009A4E76" w:rsidRPr="00043B92" w:rsidRDefault="009A4E76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FONTE 2</w:t>
            </w:r>
          </w:p>
        </w:tc>
        <w:tc>
          <w:tcPr>
            <w:tcW w:w="917" w:type="dxa"/>
          </w:tcPr>
          <w:p w14:paraId="14D828B0" w14:textId="3D8B6CE0" w:rsidR="009A4E76" w:rsidRPr="00043B92" w:rsidRDefault="009A4E76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FONTE 3</w:t>
            </w:r>
          </w:p>
        </w:tc>
        <w:tc>
          <w:tcPr>
            <w:tcW w:w="917" w:type="dxa"/>
          </w:tcPr>
          <w:p w14:paraId="0D7665AA" w14:textId="42B83215" w:rsidR="009A4E76" w:rsidRPr="00043B92" w:rsidRDefault="009A4E76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FONTE 4</w:t>
            </w:r>
          </w:p>
        </w:tc>
        <w:tc>
          <w:tcPr>
            <w:tcW w:w="917" w:type="dxa"/>
          </w:tcPr>
          <w:p w14:paraId="1226E162" w14:textId="3A56E9A0" w:rsidR="009A4E76" w:rsidRPr="00043B92" w:rsidRDefault="009A4E76" w:rsidP="003C3D6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F</w:t>
            </w:r>
            <w:r>
              <w:rPr>
                <w:rFonts w:ascii="Arial" w:hAnsi="Arial" w:cs="Arial"/>
                <w:b/>
                <w:bCs/>
                <w:sz w:val="18"/>
              </w:rPr>
              <w:t>ONTE 5</w:t>
            </w:r>
          </w:p>
        </w:tc>
        <w:tc>
          <w:tcPr>
            <w:tcW w:w="917" w:type="dxa"/>
          </w:tcPr>
          <w:p w14:paraId="78A13009" w14:textId="1EDC2DE6" w:rsidR="009A4E76" w:rsidRPr="00043B92" w:rsidRDefault="009A4E76" w:rsidP="00DB579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579F">
              <w:rPr>
                <w:rFonts w:ascii="Arial" w:hAnsi="Arial" w:cs="Arial"/>
                <w:b/>
                <w:bCs/>
                <w:sz w:val="18"/>
                <w:highlight w:val="green"/>
              </w:rPr>
              <w:t>MÉDIA</w:t>
            </w:r>
          </w:p>
        </w:tc>
        <w:tc>
          <w:tcPr>
            <w:tcW w:w="1017" w:type="dxa"/>
          </w:tcPr>
          <w:p w14:paraId="5ABCB564" w14:textId="77777777" w:rsidR="009A4E76" w:rsidRPr="00043B92" w:rsidRDefault="009A4E76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TOTAL</w:t>
            </w:r>
          </w:p>
          <w:p w14:paraId="14879B5E" w14:textId="77777777" w:rsidR="009A4E76" w:rsidRPr="00043B92" w:rsidRDefault="009A4E76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9A4E76" w:rsidRPr="001902C0" w14:paraId="1B8B5FAD" w14:textId="77777777" w:rsidTr="00012791">
        <w:trPr>
          <w:trHeight w:val="663"/>
        </w:trPr>
        <w:tc>
          <w:tcPr>
            <w:tcW w:w="709" w:type="dxa"/>
          </w:tcPr>
          <w:p w14:paraId="4E612683" w14:textId="77777777" w:rsidR="009A4E76" w:rsidRPr="00043B92" w:rsidRDefault="009A4E76" w:rsidP="00A73E48">
            <w:pPr>
              <w:jc w:val="center"/>
              <w:rPr>
                <w:rFonts w:ascii="Arial" w:hAnsi="Arial" w:cs="Arial"/>
                <w:sz w:val="18"/>
              </w:rPr>
            </w:pPr>
            <w:r w:rsidRPr="00043B92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09" w:type="dxa"/>
          </w:tcPr>
          <w:p w14:paraId="000F52CD" w14:textId="011EDEAA" w:rsidR="009A4E76" w:rsidRPr="00043B92" w:rsidRDefault="009A4E76" w:rsidP="00A73E4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</w:t>
            </w:r>
          </w:p>
        </w:tc>
        <w:tc>
          <w:tcPr>
            <w:tcW w:w="851" w:type="dxa"/>
          </w:tcPr>
          <w:p w14:paraId="66E82277" w14:textId="198407A3" w:rsidR="009A4E76" w:rsidRPr="00043B92" w:rsidRDefault="009A4E76" w:rsidP="00A73E4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2800" w:type="dxa"/>
          </w:tcPr>
          <w:p w14:paraId="201D3396" w14:textId="77777777" w:rsidR="00704261" w:rsidRPr="00D609C2" w:rsidRDefault="00704261" w:rsidP="00704261">
            <w:pPr>
              <w:pStyle w:val="SemEspaamento"/>
              <w:jc w:val="both"/>
              <w:rPr>
                <w:rFonts w:ascii="Garamond" w:hAnsi="Garamond" w:cstheme="minorHAnsi"/>
                <w:iCs/>
                <w:sz w:val="24"/>
                <w:szCs w:val="24"/>
              </w:rPr>
            </w:pPr>
            <w:r w:rsidRPr="00D609C2">
              <w:rPr>
                <w:rFonts w:ascii="Garamond" w:hAnsi="Garamond" w:cstheme="minorHAnsi"/>
                <w:b/>
                <w:iCs/>
                <w:sz w:val="24"/>
                <w:szCs w:val="24"/>
              </w:rPr>
              <w:t>SIRENE MUSICAL ESCOLAR</w:t>
            </w:r>
            <w:r w:rsidRPr="00D609C2">
              <w:rPr>
                <w:rFonts w:ascii="Garamond" w:hAnsi="Garamond" w:cstheme="minorHAnsi"/>
                <w:iCs/>
                <w:sz w:val="24"/>
                <w:szCs w:val="24"/>
              </w:rPr>
              <w:t xml:space="preserve"> – </w:t>
            </w:r>
            <w:r>
              <w:rPr>
                <w:rFonts w:ascii="Garamond" w:hAnsi="Garamond" w:cstheme="minorHAnsi"/>
                <w:iCs/>
                <w:sz w:val="24"/>
                <w:szCs w:val="24"/>
              </w:rPr>
              <w:t>Sirene musical destinada ao uso em unidades escolares da rede pública municipal, dotada de amplificador interno, acompanhada de , no mínimo, duas cornetas acústicas para instalação em pontos distintos da unidade de modo a garantir adequada cobertura sonora doas ambientais escolares</w:t>
            </w:r>
            <w:r w:rsidRPr="00D609C2">
              <w:rPr>
                <w:rFonts w:ascii="Garamond" w:hAnsi="Garamond" w:cstheme="minorHAnsi"/>
                <w:iCs/>
                <w:sz w:val="24"/>
                <w:szCs w:val="24"/>
              </w:rPr>
              <w:t>.</w:t>
            </w:r>
            <w:r>
              <w:rPr>
                <w:rFonts w:ascii="Garamond" w:hAnsi="Garamond" w:cstheme="minorHAnsi"/>
                <w:iCs/>
                <w:sz w:val="24"/>
                <w:szCs w:val="24"/>
              </w:rPr>
              <w:t xml:space="preserve"> O equipamento deverá possuir capacidade mínima de armazenamento e reprodução de 200 (duzentos) sinais sonoros programáveis, permitindo a utilização de músicas e avisos compatíveis com a rotina escolar, bem como sistema de ajuste automático de volume, que se adeque às condições ambientais assegurando conforto acústico e segurança aos usuários. As especificações técnicas descritas possuem caráter funcional e mínimo, admitindo-se soluções tecnicamente equivalentes ou superiores, desde que compatíveis com o objeto e com as necessidades da Administração, Garantia mínima de 12 meses.</w:t>
            </w:r>
          </w:p>
          <w:p w14:paraId="727F1E93" w14:textId="7A24DC1E" w:rsidR="009A4E76" w:rsidRPr="00043B92" w:rsidRDefault="009A4E76" w:rsidP="00012791">
            <w:pPr>
              <w:rPr>
                <w:rFonts w:ascii="Arial" w:hAnsi="Arial" w:cs="Arial"/>
                <w:sz w:val="18"/>
              </w:rPr>
            </w:pPr>
            <w:r w:rsidRPr="009A4E76">
              <w:rPr>
                <w:rFonts w:ascii="Arial" w:hAnsi="Arial" w:cs="Arial"/>
                <w:b/>
                <w:sz w:val="18"/>
                <w:szCs w:val="18"/>
              </w:rPr>
              <w:t>CATMAT 267722</w:t>
            </w:r>
          </w:p>
        </w:tc>
        <w:tc>
          <w:tcPr>
            <w:tcW w:w="954" w:type="dxa"/>
          </w:tcPr>
          <w:p w14:paraId="11C4D1BC" w14:textId="0B871C88" w:rsidR="009A4E76" w:rsidRPr="00043B92" w:rsidRDefault="009A4E76" w:rsidP="00A73E4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2..117,50</w:t>
            </w:r>
          </w:p>
        </w:tc>
        <w:tc>
          <w:tcPr>
            <w:tcW w:w="917" w:type="dxa"/>
          </w:tcPr>
          <w:p w14:paraId="0EA09E7C" w14:textId="08EA8DF2" w:rsidR="009A4E76" w:rsidRPr="00043B92" w:rsidRDefault="009A4E76" w:rsidP="00A73E4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2.370,00</w:t>
            </w:r>
          </w:p>
        </w:tc>
        <w:tc>
          <w:tcPr>
            <w:tcW w:w="917" w:type="dxa"/>
          </w:tcPr>
          <w:p w14:paraId="1328E31C" w14:textId="782AA54E" w:rsidR="009A4E76" w:rsidRPr="00043B92" w:rsidRDefault="009A4E76" w:rsidP="00A73E4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2.500,00</w:t>
            </w:r>
          </w:p>
        </w:tc>
        <w:tc>
          <w:tcPr>
            <w:tcW w:w="917" w:type="dxa"/>
          </w:tcPr>
          <w:p w14:paraId="46AED52A" w14:textId="3C690647" w:rsidR="009A4E76" w:rsidRPr="00043B92" w:rsidRDefault="009A4E76" w:rsidP="00A73E4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2.400,00</w:t>
            </w:r>
          </w:p>
        </w:tc>
        <w:tc>
          <w:tcPr>
            <w:tcW w:w="917" w:type="dxa"/>
          </w:tcPr>
          <w:p w14:paraId="3C348B1E" w14:textId="27627507" w:rsidR="009A4E76" w:rsidRPr="00043B92" w:rsidRDefault="009A4E76" w:rsidP="00A73E4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2.679,90</w:t>
            </w:r>
          </w:p>
        </w:tc>
        <w:tc>
          <w:tcPr>
            <w:tcW w:w="917" w:type="dxa"/>
          </w:tcPr>
          <w:p w14:paraId="46C9D617" w14:textId="4F5EF35C" w:rsidR="009A4E76" w:rsidRPr="00043B92" w:rsidRDefault="009A4E76" w:rsidP="00A73E4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2.413,48</w:t>
            </w:r>
          </w:p>
        </w:tc>
        <w:tc>
          <w:tcPr>
            <w:tcW w:w="1017" w:type="dxa"/>
          </w:tcPr>
          <w:p w14:paraId="4827022D" w14:textId="2DB44628" w:rsidR="009A4E76" w:rsidRPr="00043B92" w:rsidRDefault="009A4E76" w:rsidP="00A73E4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60.337,00</w:t>
            </w:r>
          </w:p>
        </w:tc>
      </w:tr>
    </w:tbl>
    <w:p w14:paraId="6E81645E" w14:textId="0418B164" w:rsidR="0084185B" w:rsidRDefault="0084185B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14:paraId="4259FC94" w14:textId="77777777" w:rsidR="009A4E76" w:rsidRPr="00DB579F" w:rsidRDefault="009A4E76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14:paraId="7D7B8E60" w14:textId="11414C42" w:rsidR="003C3D6A" w:rsidRPr="00CA61B3" w:rsidRDefault="003C3D6A" w:rsidP="004733A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A61B3">
        <w:rPr>
          <w:rFonts w:ascii="Arial" w:hAnsi="Arial" w:cs="Arial"/>
          <w:bCs/>
          <w:sz w:val="24"/>
          <w:szCs w:val="24"/>
        </w:rPr>
        <w:lastRenderedPageBreak/>
        <w:t>As fontes consultadas foram</w:t>
      </w:r>
      <w:r w:rsidR="003B3AA2">
        <w:rPr>
          <w:rFonts w:ascii="Arial" w:hAnsi="Arial" w:cs="Arial"/>
          <w:bCs/>
          <w:sz w:val="24"/>
          <w:szCs w:val="24"/>
        </w:rPr>
        <w:t>, conforme documentos anexos</w:t>
      </w:r>
      <w:r w:rsidRPr="00CA61B3">
        <w:rPr>
          <w:rFonts w:ascii="Arial" w:hAnsi="Arial" w:cs="Arial"/>
          <w:bCs/>
          <w:sz w:val="24"/>
          <w:szCs w:val="24"/>
        </w:rPr>
        <w:t>:</w:t>
      </w:r>
    </w:p>
    <w:p w14:paraId="11A421CD" w14:textId="77777777" w:rsidR="003C3D6A" w:rsidRDefault="003C3D6A" w:rsidP="004733AB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8CDB2B5" w14:textId="1427A2DD" w:rsidR="003C3D6A" w:rsidRPr="00077533" w:rsidRDefault="003C3D6A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  <w:highlight w:val="yellow"/>
        </w:rPr>
      </w:pPr>
      <w:r w:rsidRPr="00077533">
        <w:rPr>
          <w:rFonts w:ascii="Arial" w:hAnsi="Arial" w:cs="Arial"/>
          <w:bCs/>
          <w:sz w:val="24"/>
          <w:szCs w:val="24"/>
          <w:highlight w:val="yellow"/>
        </w:rPr>
        <w:t>Fonte 1:</w:t>
      </w:r>
      <w:r w:rsidR="00012791">
        <w:rPr>
          <w:rFonts w:ascii="Arial" w:hAnsi="Arial" w:cs="Arial"/>
          <w:bCs/>
          <w:sz w:val="24"/>
          <w:szCs w:val="24"/>
          <w:highlight w:val="yellow"/>
        </w:rPr>
        <w:t xml:space="preserve">  </w:t>
      </w:r>
      <w:r w:rsidR="00012791" w:rsidRPr="00012791">
        <w:rPr>
          <w:rFonts w:ascii="Arial" w:hAnsi="Arial" w:cs="Arial"/>
          <w:bCs/>
          <w:sz w:val="24"/>
          <w:szCs w:val="24"/>
        </w:rPr>
        <w:t>Contratações similares (outros órgãos)</w:t>
      </w:r>
    </w:p>
    <w:p w14:paraId="1086B7F8" w14:textId="18D8CA0B" w:rsidR="003C3D6A" w:rsidRPr="00077533" w:rsidRDefault="003C3D6A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  <w:highlight w:val="yellow"/>
        </w:rPr>
      </w:pPr>
      <w:r w:rsidRPr="00077533">
        <w:rPr>
          <w:rFonts w:ascii="Arial" w:hAnsi="Arial" w:cs="Arial"/>
          <w:bCs/>
          <w:sz w:val="24"/>
          <w:szCs w:val="24"/>
          <w:highlight w:val="yellow"/>
        </w:rPr>
        <w:t>Fonte 2:</w:t>
      </w:r>
      <w:r w:rsidR="00012791">
        <w:rPr>
          <w:rFonts w:ascii="Arial" w:hAnsi="Arial" w:cs="Arial"/>
          <w:bCs/>
          <w:sz w:val="24"/>
          <w:szCs w:val="24"/>
          <w:highlight w:val="yellow"/>
        </w:rPr>
        <w:t xml:space="preserve">  </w:t>
      </w:r>
      <w:r w:rsidR="00012791" w:rsidRPr="00012791">
        <w:rPr>
          <w:rFonts w:ascii="Arial" w:hAnsi="Arial" w:cs="Arial"/>
          <w:bCs/>
          <w:sz w:val="24"/>
          <w:szCs w:val="24"/>
        </w:rPr>
        <w:t>Licitanet</w:t>
      </w:r>
    </w:p>
    <w:p w14:paraId="19FB37FE" w14:textId="63D08D90" w:rsidR="003C3D6A" w:rsidRDefault="003C3D6A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  <w:highlight w:val="yellow"/>
        </w:rPr>
      </w:pPr>
      <w:r w:rsidRPr="00077533">
        <w:rPr>
          <w:rFonts w:ascii="Arial" w:hAnsi="Arial" w:cs="Arial"/>
          <w:bCs/>
          <w:sz w:val="24"/>
          <w:szCs w:val="24"/>
          <w:highlight w:val="yellow"/>
        </w:rPr>
        <w:t>Fonte 3:</w:t>
      </w:r>
      <w:r w:rsidR="00012791">
        <w:rPr>
          <w:rFonts w:ascii="Arial" w:hAnsi="Arial" w:cs="Arial"/>
          <w:bCs/>
          <w:sz w:val="24"/>
          <w:szCs w:val="24"/>
          <w:highlight w:val="yellow"/>
        </w:rPr>
        <w:t xml:space="preserve">  </w:t>
      </w:r>
      <w:r w:rsidR="00012791" w:rsidRPr="00012791">
        <w:rPr>
          <w:rFonts w:ascii="Arial" w:hAnsi="Arial" w:cs="Arial"/>
          <w:bCs/>
          <w:sz w:val="24"/>
          <w:szCs w:val="24"/>
        </w:rPr>
        <w:t xml:space="preserve">Portal </w:t>
      </w:r>
      <w:r w:rsidR="00012791">
        <w:rPr>
          <w:rFonts w:ascii="Arial" w:hAnsi="Arial" w:cs="Arial"/>
          <w:bCs/>
          <w:sz w:val="24"/>
          <w:szCs w:val="24"/>
        </w:rPr>
        <w:t>de C</w:t>
      </w:r>
      <w:r w:rsidR="00012791" w:rsidRPr="00012791">
        <w:rPr>
          <w:rFonts w:ascii="Arial" w:hAnsi="Arial" w:cs="Arial"/>
          <w:bCs/>
          <w:sz w:val="24"/>
          <w:szCs w:val="24"/>
        </w:rPr>
        <w:t>ompras</w:t>
      </w:r>
      <w:r w:rsidR="00012791">
        <w:rPr>
          <w:rFonts w:ascii="Arial" w:hAnsi="Arial" w:cs="Arial"/>
          <w:bCs/>
          <w:sz w:val="24"/>
          <w:szCs w:val="24"/>
        </w:rPr>
        <w:t xml:space="preserve"> P</w:t>
      </w:r>
      <w:r w:rsidR="00012791" w:rsidRPr="00012791">
        <w:rPr>
          <w:rFonts w:ascii="Arial" w:hAnsi="Arial" w:cs="Arial"/>
          <w:bCs/>
          <w:sz w:val="24"/>
          <w:szCs w:val="24"/>
        </w:rPr>
        <w:t>úblicas</w:t>
      </w:r>
    </w:p>
    <w:p w14:paraId="690A16A0" w14:textId="645C86E2" w:rsidR="00012791" w:rsidRDefault="00012791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  <w:highlight w:val="yellow"/>
        </w:rPr>
      </w:pPr>
      <w:r>
        <w:rPr>
          <w:rFonts w:ascii="Arial" w:hAnsi="Arial" w:cs="Arial"/>
          <w:bCs/>
          <w:sz w:val="24"/>
          <w:szCs w:val="24"/>
          <w:highlight w:val="yellow"/>
        </w:rPr>
        <w:t xml:space="preserve">Fonte 4:  </w:t>
      </w:r>
      <w:r w:rsidRPr="00012791">
        <w:rPr>
          <w:rFonts w:ascii="Arial" w:hAnsi="Arial" w:cs="Arial"/>
          <w:bCs/>
          <w:sz w:val="24"/>
          <w:szCs w:val="24"/>
        </w:rPr>
        <w:t>BLL</w:t>
      </w:r>
    </w:p>
    <w:p w14:paraId="37057272" w14:textId="53897744" w:rsidR="00012791" w:rsidRPr="00077533" w:rsidRDefault="00012791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  <w:highlight w:val="yellow"/>
        </w:rPr>
      </w:pPr>
      <w:r>
        <w:rPr>
          <w:rFonts w:ascii="Arial" w:hAnsi="Arial" w:cs="Arial"/>
          <w:bCs/>
          <w:sz w:val="24"/>
          <w:szCs w:val="24"/>
          <w:highlight w:val="yellow"/>
        </w:rPr>
        <w:t xml:space="preserve">Fonte 5:  </w:t>
      </w:r>
      <w:r w:rsidRPr="00012791">
        <w:rPr>
          <w:rFonts w:ascii="Arial" w:hAnsi="Arial" w:cs="Arial"/>
          <w:bCs/>
          <w:sz w:val="24"/>
          <w:szCs w:val="24"/>
        </w:rPr>
        <w:t>Portal Nacional de Contratações Públicas</w:t>
      </w:r>
    </w:p>
    <w:p w14:paraId="374A6549" w14:textId="77777777" w:rsidR="00CA61B3" w:rsidRDefault="00CA61B3" w:rsidP="004733AB">
      <w:pPr>
        <w:pStyle w:val="PargrafodaLista"/>
        <w:ind w:left="1080"/>
        <w:jc w:val="both"/>
        <w:rPr>
          <w:rFonts w:ascii="Arial" w:hAnsi="Arial" w:cs="Arial"/>
          <w:bCs/>
          <w:sz w:val="24"/>
          <w:szCs w:val="24"/>
        </w:rPr>
      </w:pPr>
    </w:p>
    <w:p w14:paraId="4AD3DF7E" w14:textId="4971858B" w:rsidR="00CA61B3" w:rsidRDefault="00CA61B3" w:rsidP="004733A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 </w:t>
      </w:r>
      <w:r w:rsidRPr="00F45241">
        <w:rPr>
          <w:rFonts w:ascii="Arial" w:hAnsi="Arial" w:cs="Arial"/>
          <w:bCs/>
          <w:sz w:val="24"/>
          <w:szCs w:val="24"/>
        </w:rPr>
        <w:t>valor estimado</w:t>
      </w:r>
      <w:r>
        <w:rPr>
          <w:rFonts w:ascii="Arial" w:hAnsi="Arial" w:cs="Arial"/>
          <w:bCs/>
          <w:sz w:val="24"/>
          <w:szCs w:val="24"/>
        </w:rPr>
        <w:t xml:space="preserve"> foi obtido através da média simples dos valores obtidos, </w:t>
      </w:r>
      <w:r w:rsidRPr="00974C4D">
        <w:rPr>
          <w:rFonts w:ascii="Arial" w:hAnsi="Arial" w:cs="Arial"/>
          <w:bCs/>
          <w:sz w:val="24"/>
          <w:szCs w:val="24"/>
          <w:u w:val="single"/>
        </w:rPr>
        <w:t>desconsiderando-se</w:t>
      </w:r>
      <w:r>
        <w:rPr>
          <w:rFonts w:ascii="Arial" w:hAnsi="Arial" w:cs="Arial"/>
          <w:bCs/>
          <w:sz w:val="24"/>
          <w:szCs w:val="24"/>
        </w:rPr>
        <w:t xml:space="preserve"> os valores </w:t>
      </w:r>
      <w:r w:rsidRPr="00CA61B3">
        <w:rPr>
          <w:rFonts w:ascii="Arial" w:hAnsi="Arial" w:cs="Arial"/>
          <w:bCs/>
          <w:sz w:val="24"/>
          <w:szCs w:val="24"/>
        </w:rPr>
        <w:t>inconsistentes, inexequíveis ou excessivamente elevados</w:t>
      </w:r>
      <w:r>
        <w:rPr>
          <w:rFonts w:ascii="Arial" w:hAnsi="Arial" w:cs="Arial"/>
          <w:bCs/>
          <w:sz w:val="24"/>
          <w:szCs w:val="24"/>
        </w:rPr>
        <w:t>.</w:t>
      </w:r>
    </w:p>
    <w:p w14:paraId="002657BC" w14:textId="77777777" w:rsidR="00F45241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96B936" w14:textId="4561B2BC" w:rsidR="003C3D6A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1.2.1. 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Foram considerados </w:t>
      </w:r>
      <w:r w:rsidR="00CA61B3" w:rsidRPr="00F45241">
        <w:rPr>
          <w:rFonts w:ascii="Arial" w:hAnsi="Arial" w:cs="Arial"/>
          <w:bCs/>
          <w:sz w:val="24"/>
          <w:szCs w:val="24"/>
        </w:rPr>
        <w:t>inexequíveis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 os valores inferiores a </w:t>
      </w:r>
      <w:r w:rsidR="00D50F0C" w:rsidRPr="00B3123E">
        <w:rPr>
          <w:rFonts w:ascii="Arial" w:hAnsi="Arial" w:cs="Arial"/>
          <w:bCs/>
          <w:sz w:val="24"/>
          <w:szCs w:val="24"/>
        </w:rPr>
        <w:t>75</w:t>
      </w:r>
      <w:r w:rsidR="00CA61B3" w:rsidRPr="00B3123E">
        <w:rPr>
          <w:rFonts w:ascii="Arial" w:hAnsi="Arial" w:cs="Arial"/>
          <w:bCs/>
          <w:sz w:val="24"/>
          <w:szCs w:val="24"/>
        </w:rPr>
        <w:t>% (</w:t>
      </w:r>
      <w:r w:rsidR="00D50F0C" w:rsidRPr="00B3123E">
        <w:rPr>
          <w:rFonts w:ascii="Arial" w:hAnsi="Arial" w:cs="Arial"/>
          <w:bCs/>
          <w:sz w:val="24"/>
          <w:szCs w:val="24"/>
        </w:rPr>
        <w:t>setenta e cinco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 por cento) da</w:t>
      </w:r>
      <w:r w:rsidR="002F0FCC" w:rsidRPr="00B3123E">
        <w:rPr>
          <w:rFonts w:ascii="Arial" w:hAnsi="Arial" w:cs="Arial"/>
          <w:bCs/>
          <w:sz w:val="24"/>
          <w:szCs w:val="24"/>
        </w:rPr>
        <w:t xml:space="preserve"> média apurada, </w:t>
      </w:r>
      <w:r w:rsidR="00D50F0C" w:rsidRPr="00B3123E">
        <w:rPr>
          <w:rFonts w:ascii="Arial" w:hAnsi="Arial" w:cs="Arial"/>
          <w:bCs/>
          <w:sz w:val="24"/>
          <w:szCs w:val="24"/>
        </w:rPr>
        <w:t xml:space="preserve">por analogia ao disposto no art. 59, § 4º, da Lei Federal nº 14.133/21. </w:t>
      </w:r>
      <w:r w:rsidR="00B3123E" w:rsidRPr="00B3123E">
        <w:rPr>
          <w:rFonts w:ascii="Arial" w:hAnsi="Arial" w:cs="Arial"/>
          <w:bCs/>
          <w:sz w:val="24"/>
          <w:szCs w:val="24"/>
        </w:rPr>
        <w:t xml:space="preserve">No que tange aos preços </w:t>
      </w:r>
      <w:r w:rsidR="00B3123E" w:rsidRPr="00F45241">
        <w:rPr>
          <w:rFonts w:ascii="Arial" w:hAnsi="Arial" w:cs="Arial"/>
          <w:bCs/>
          <w:sz w:val="24"/>
          <w:szCs w:val="24"/>
        </w:rPr>
        <w:t>excessivamente elevados</w:t>
      </w:r>
      <w:r w:rsidR="00B3123E" w:rsidRPr="00B3123E">
        <w:rPr>
          <w:rFonts w:ascii="Arial" w:hAnsi="Arial" w:cs="Arial"/>
          <w:bCs/>
          <w:sz w:val="24"/>
          <w:szCs w:val="24"/>
        </w:rPr>
        <w:t>, entende-se que raciocínio análogo pode ser aplicado para identificação dos referidos preços. Dessa forma, foi assim considerado o valor superior a 25% da média dos demais preços.</w:t>
      </w:r>
    </w:p>
    <w:p w14:paraId="124FEAD7" w14:textId="77777777" w:rsidR="00F45241" w:rsidRPr="0084185B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6F6F778" w14:textId="00B98275" w:rsidR="0084185B" w:rsidRPr="00B3123E" w:rsidRDefault="00012791" w:rsidP="004733AB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1.2.2. Considerando</w:t>
      </w:r>
      <w:r w:rsidR="0084185B">
        <w:rPr>
          <w:rFonts w:ascii="Arial" w:hAnsi="Arial" w:cs="Arial"/>
          <w:sz w:val="24"/>
          <w:szCs w:val="24"/>
        </w:rPr>
        <w:t xml:space="preserve"> os documentos</w:t>
      </w:r>
      <w:r w:rsidR="0084185B" w:rsidRPr="001902C0">
        <w:rPr>
          <w:rFonts w:ascii="Arial" w:hAnsi="Arial" w:cs="Arial"/>
          <w:sz w:val="24"/>
          <w:szCs w:val="24"/>
        </w:rPr>
        <w:t xml:space="preserve"> referentes à pesquisa de mercado para </w:t>
      </w:r>
      <w:r w:rsidR="0084185B">
        <w:rPr>
          <w:rFonts w:ascii="Arial" w:hAnsi="Arial" w:cs="Arial"/>
          <w:sz w:val="24"/>
          <w:szCs w:val="24"/>
        </w:rPr>
        <w:t xml:space="preserve">a </w:t>
      </w:r>
      <w:r w:rsidR="0084185B" w:rsidRPr="001902C0">
        <w:rPr>
          <w:rFonts w:ascii="Arial" w:hAnsi="Arial" w:cs="Arial"/>
          <w:sz w:val="24"/>
          <w:szCs w:val="24"/>
        </w:rPr>
        <w:t>aquisição do</w:t>
      </w:r>
      <w:r w:rsidR="0084185B">
        <w:rPr>
          <w:rFonts w:ascii="Arial" w:hAnsi="Arial" w:cs="Arial"/>
          <w:sz w:val="24"/>
          <w:szCs w:val="24"/>
        </w:rPr>
        <w:t xml:space="preserve"> objeto deste </w:t>
      </w:r>
      <w:r w:rsidR="0084185B" w:rsidRPr="001902C0">
        <w:rPr>
          <w:rFonts w:ascii="Arial" w:hAnsi="Arial" w:cs="Arial"/>
          <w:sz w:val="24"/>
          <w:szCs w:val="24"/>
        </w:rPr>
        <w:t>processo administrativo, atest</w:t>
      </w:r>
      <w:r w:rsidR="0084185B">
        <w:rPr>
          <w:rFonts w:ascii="Arial" w:hAnsi="Arial" w:cs="Arial"/>
          <w:sz w:val="24"/>
          <w:szCs w:val="24"/>
        </w:rPr>
        <w:t>o</w:t>
      </w:r>
      <w:r w:rsidR="0084185B" w:rsidRPr="001902C0">
        <w:rPr>
          <w:rFonts w:ascii="Arial" w:hAnsi="Arial" w:cs="Arial"/>
          <w:sz w:val="24"/>
          <w:szCs w:val="24"/>
        </w:rPr>
        <w:t xml:space="preserve"> que o valor de referência da pesquisa de mercado </w:t>
      </w:r>
      <w:r w:rsidR="0084185B">
        <w:rPr>
          <w:rFonts w:ascii="Arial" w:hAnsi="Arial" w:cs="Arial"/>
          <w:sz w:val="24"/>
          <w:szCs w:val="24"/>
        </w:rPr>
        <w:t>é</w:t>
      </w:r>
      <w:r w:rsidR="0084185B" w:rsidRPr="001902C0">
        <w:rPr>
          <w:rFonts w:ascii="Arial" w:hAnsi="Arial" w:cs="Arial"/>
          <w:sz w:val="24"/>
          <w:szCs w:val="24"/>
        </w:rPr>
        <w:t xml:space="preserve"> o constante na Tabela da Pesquisa </w:t>
      </w:r>
      <w:r w:rsidR="0084185B">
        <w:rPr>
          <w:rFonts w:ascii="Arial" w:hAnsi="Arial" w:cs="Arial"/>
          <w:sz w:val="24"/>
          <w:szCs w:val="24"/>
        </w:rPr>
        <w:t>da cláusula primeira deste documento</w:t>
      </w:r>
      <w:r w:rsidR="0084185B" w:rsidRPr="001902C0">
        <w:rPr>
          <w:rFonts w:ascii="Arial" w:hAnsi="Arial" w:cs="Arial"/>
          <w:sz w:val="24"/>
          <w:szCs w:val="24"/>
        </w:rPr>
        <w:t>, ou seja</w:t>
      </w:r>
      <w:r w:rsidR="0084185B">
        <w:rPr>
          <w:rFonts w:ascii="Arial" w:hAnsi="Arial" w:cs="Arial"/>
          <w:sz w:val="24"/>
          <w:szCs w:val="24"/>
        </w:rPr>
        <w:t>,</w:t>
      </w:r>
      <w:r w:rsidR="0084185B" w:rsidRPr="001902C0">
        <w:rPr>
          <w:rFonts w:ascii="Arial" w:hAnsi="Arial" w:cs="Arial"/>
          <w:sz w:val="24"/>
          <w:szCs w:val="24"/>
        </w:rPr>
        <w:t xml:space="preserve"> </w:t>
      </w:r>
      <w:r w:rsidR="0084185B">
        <w:rPr>
          <w:rFonts w:ascii="Arial" w:hAnsi="Arial" w:cs="Arial"/>
          <w:sz w:val="24"/>
          <w:szCs w:val="24"/>
        </w:rPr>
        <w:t xml:space="preserve">a quantia total de </w:t>
      </w:r>
      <w:r w:rsidR="0084185B" w:rsidRPr="0084185B">
        <w:rPr>
          <w:rFonts w:ascii="Arial" w:hAnsi="Arial" w:cs="Arial"/>
          <w:sz w:val="24"/>
          <w:szCs w:val="24"/>
          <w:highlight w:val="yellow"/>
        </w:rPr>
        <w:t>R$</w:t>
      </w:r>
      <w:r>
        <w:rPr>
          <w:rFonts w:ascii="Arial" w:hAnsi="Arial" w:cs="Arial"/>
          <w:sz w:val="24"/>
          <w:szCs w:val="24"/>
          <w:highlight w:val="yellow"/>
        </w:rPr>
        <w:t>60.337,00 (sessenta mil trezentos e trinta e sete reais</w:t>
      </w:r>
      <w:r w:rsidR="0084185B" w:rsidRPr="0084185B">
        <w:rPr>
          <w:rFonts w:ascii="Arial" w:hAnsi="Arial" w:cs="Arial"/>
          <w:sz w:val="24"/>
          <w:szCs w:val="24"/>
          <w:highlight w:val="yellow"/>
        </w:rPr>
        <w:t>),</w:t>
      </w:r>
      <w:r w:rsidR="0084185B" w:rsidRPr="001902C0">
        <w:rPr>
          <w:rFonts w:ascii="Arial" w:hAnsi="Arial" w:cs="Arial"/>
          <w:sz w:val="24"/>
          <w:szCs w:val="24"/>
        </w:rPr>
        <w:t xml:space="preserve"> </w:t>
      </w:r>
      <w:r w:rsidR="0069115F">
        <w:rPr>
          <w:rFonts w:ascii="Arial" w:hAnsi="Arial" w:cs="Arial"/>
          <w:sz w:val="24"/>
          <w:szCs w:val="24"/>
        </w:rPr>
        <w:t>a</w:t>
      </w:r>
      <w:r w:rsidR="0084185B" w:rsidRPr="001902C0">
        <w:rPr>
          <w:rFonts w:ascii="Arial" w:hAnsi="Arial" w:cs="Arial"/>
          <w:sz w:val="24"/>
          <w:szCs w:val="24"/>
        </w:rPr>
        <w:t xml:space="preserve"> qual está de acordo com o praticado no mercado.</w:t>
      </w:r>
    </w:p>
    <w:p w14:paraId="4C507C61" w14:textId="77777777" w:rsidR="00043B92" w:rsidRDefault="00043B92" w:rsidP="00043B92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p w14:paraId="0D44E96E" w14:textId="09DFA4C1" w:rsidR="009313CE" w:rsidRPr="001902C0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 xml:space="preserve">ANÁLISE DA PESQUISA DE </w:t>
      </w:r>
      <w:r w:rsidR="00FC5A73">
        <w:rPr>
          <w:rFonts w:ascii="Arial" w:hAnsi="Arial" w:cs="Arial"/>
          <w:b/>
          <w:bCs/>
          <w:sz w:val="24"/>
          <w:szCs w:val="24"/>
        </w:rPr>
        <w:t>PREÇOS</w:t>
      </w:r>
    </w:p>
    <w:p w14:paraId="76C103EB" w14:textId="77777777" w:rsidR="001902C0" w:rsidRPr="001902C0" w:rsidRDefault="001902C0" w:rsidP="001902C0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Y="31"/>
        <w:tblW w:w="9535" w:type="dxa"/>
        <w:tblLook w:val="04A0" w:firstRow="1" w:lastRow="0" w:firstColumn="1" w:lastColumn="0" w:noHBand="0" w:noVBand="1"/>
      </w:tblPr>
      <w:tblGrid>
        <w:gridCol w:w="4786"/>
        <w:gridCol w:w="1602"/>
        <w:gridCol w:w="3147"/>
      </w:tblGrid>
      <w:tr w:rsidR="00CA61B3" w:rsidRPr="00043B92" w14:paraId="5A04219B" w14:textId="77777777" w:rsidTr="00783F94">
        <w:trPr>
          <w:trHeight w:val="262"/>
        </w:trPr>
        <w:tc>
          <w:tcPr>
            <w:tcW w:w="4786" w:type="dxa"/>
          </w:tcPr>
          <w:p w14:paraId="11F07722" w14:textId="77777777" w:rsidR="00CA61B3" w:rsidRPr="00043B92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PERGUNTA</w:t>
            </w:r>
          </w:p>
        </w:tc>
        <w:tc>
          <w:tcPr>
            <w:tcW w:w="1602" w:type="dxa"/>
          </w:tcPr>
          <w:p w14:paraId="511720AD" w14:textId="77777777" w:rsidR="00CA61B3" w:rsidRPr="00043B92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SIM/NÃO</w:t>
            </w:r>
          </w:p>
        </w:tc>
        <w:tc>
          <w:tcPr>
            <w:tcW w:w="3147" w:type="dxa"/>
          </w:tcPr>
          <w:p w14:paraId="7F4D7811" w14:textId="77777777" w:rsidR="00CA61B3" w:rsidRPr="00043B92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OBSERVAÇÃO</w:t>
            </w:r>
          </w:p>
        </w:tc>
      </w:tr>
      <w:tr w:rsidR="00CA61B3" w:rsidRPr="00043B92" w14:paraId="5393C639" w14:textId="77777777" w:rsidTr="00012791">
        <w:trPr>
          <w:trHeight w:val="577"/>
        </w:trPr>
        <w:tc>
          <w:tcPr>
            <w:tcW w:w="4786" w:type="dxa"/>
          </w:tcPr>
          <w:p w14:paraId="3F25F5ED" w14:textId="48B29191" w:rsidR="00CA61B3" w:rsidRPr="00012791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Os preços</w:t>
            </w:r>
            <w:r w:rsidR="0084185B">
              <w:rPr>
                <w:rFonts w:ascii="Arial" w:hAnsi="Arial" w:cs="Arial"/>
                <w:sz w:val="18"/>
                <w:szCs w:val="24"/>
              </w:rPr>
              <w:t xml:space="preserve"> encontrados </w:t>
            </w:r>
            <w:r w:rsidRPr="00043B92">
              <w:rPr>
                <w:rFonts w:ascii="Arial" w:hAnsi="Arial" w:cs="Arial"/>
                <w:sz w:val="18"/>
                <w:szCs w:val="24"/>
              </w:rPr>
              <w:t>são compatíveis</w:t>
            </w:r>
            <w:r w:rsidR="0084185B">
              <w:rPr>
                <w:rFonts w:ascii="Arial" w:hAnsi="Arial" w:cs="Arial"/>
                <w:sz w:val="18"/>
                <w:szCs w:val="24"/>
              </w:rPr>
              <w:t xml:space="preserve"> entre si</w:t>
            </w:r>
            <w:r w:rsidRPr="00043B92">
              <w:rPr>
                <w:rFonts w:ascii="Arial" w:hAnsi="Arial" w:cs="Arial"/>
                <w:sz w:val="18"/>
                <w:szCs w:val="24"/>
              </w:rPr>
              <w:t>?</w:t>
            </w:r>
          </w:p>
        </w:tc>
        <w:tc>
          <w:tcPr>
            <w:tcW w:w="1602" w:type="dxa"/>
          </w:tcPr>
          <w:p w14:paraId="2E584862" w14:textId="79242567" w:rsidR="00CA61B3" w:rsidRPr="00043B92" w:rsidRDefault="00012791" w:rsidP="00012791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0BDDB5CA" w14:textId="71823002" w:rsidR="00CA61B3" w:rsidRPr="00043B92" w:rsidRDefault="00012791" w:rsidP="00012791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_</w:t>
            </w:r>
          </w:p>
        </w:tc>
      </w:tr>
      <w:tr w:rsidR="00CA61B3" w:rsidRPr="00043B92" w14:paraId="5AE15F31" w14:textId="77777777" w:rsidTr="00783F94">
        <w:trPr>
          <w:trHeight w:val="524"/>
        </w:trPr>
        <w:tc>
          <w:tcPr>
            <w:tcW w:w="4786" w:type="dxa"/>
          </w:tcPr>
          <w:p w14:paraId="67284941" w14:textId="77777777" w:rsidR="00CA61B3" w:rsidRPr="00043B9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Os preços possuem origens distintas?</w:t>
            </w:r>
          </w:p>
        </w:tc>
        <w:tc>
          <w:tcPr>
            <w:tcW w:w="1602" w:type="dxa"/>
          </w:tcPr>
          <w:p w14:paraId="0F8F2692" w14:textId="29769F1D" w:rsidR="00CA61B3" w:rsidRPr="00043B92" w:rsidRDefault="00012791" w:rsidP="00012791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01C76E5C" w14:textId="2A78B058" w:rsidR="00CA61B3" w:rsidRPr="00043B92" w:rsidRDefault="00012791" w:rsidP="00012791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_</w:t>
            </w:r>
          </w:p>
        </w:tc>
      </w:tr>
      <w:tr w:rsidR="00CA61B3" w:rsidRPr="00043B92" w14:paraId="569160DC" w14:textId="77777777" w:rsidTr="00783F94">
        <w:trPr>
          <w:trHeight w:val="801"/>
        </w:trPr>
        <w:tc>
          <w:tcPr>
            <w:tcW w:w="4786" w:type="dxa"/>
          </w:tcPr>
          <w:p w14:paraId="130DB53F" w14:textId="77777777" w:rsidR="00CA61B3" w:rsidRPr="00043B9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As condições de entrega/prestação de serviços são as mesmas?</w:t>
            </w:r>
          </w:p>
        </w:tc>
        <w:tc>
          <w:tcPr>
            <w:tcW w:w="1602" w:type="dxa"/>
          </w:tcPr>
          <w:p w14:paraId="0FEEDF39" w14:textId="227EA43A" w:rsidR="00CA61B3" w:rsidRPr="00043B92" w:rsidRDefault="00012791" w:rsidP="00012791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59F63D0F" w14:textId="2918C487" w:rsidR="00CA61B3" w:rsidRPr="00043B92" w:rsidRDefault="00012791" w:rsidP="00012791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_</w:t>
            </w:r>
          </w:p>
        </w:tc>
      </w:tr>
      <w:tr w:rsidR="00CA61B3" w:rsidRPr="00043B92" w14:paraId="3762E07E" w14:textId="77777777" w:rsidTr="00012791">
        <w:trPr>
          <w:trHeight w:val="336"/>
        </w:trPr>
        <w:tc>
          <w:tcPr>
            <w:tcW w:w="4786" w:type="dxa"/>
          </w:tcPr>
          <w:p w14:paraId="223DADCB" w14:textId="77777777" w:rsidR="00CA61B3" w:rsidRPr="00043B9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Os preços obtidos são válidos?</w:t>
            </w:r>
          </w:p>
          <w:p w14:paraId="3B438A2D" w14:textId="77777777" w:rsidR="00CA61B3" w:rsidRDefault="00CA61B3" w:rsidP="008E1AF5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  <w:szCs w:val="24"/>
              </w:rPr>
            </w:pPr>
          </w:p>
          <w:p w14:paraId="5F6B29C6" w14:textId="2A52884C" w:rsidR="00012791" w:rsidRPr="00043B92" w:rsidRDefault="00012791" w:rsidP="008E1AF5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1602" w:type="dxa"/>
          </w:tcPr>
          <w:p w14:paraId="2D2E71AA" w14:textId="4425A4ED" w:rsidR="00CA61B3" w:rsidRPr="00043B92" w:rsidRDefault="00012791" w:rsidP="00012791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69CB4D57" w14:textId="36384343" w:rsidR="00CA61B3" w:rsidRPr="00043B92" w:rsidRDefault="00012791" w:rsidP="00012791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_</w:t>
            </w:r>
          </w:p>
        </w:tc>
      </w:tr>
      <w:tr w:rsidR="00CA61B3" w:rsidRPr="00043B92" w14:paraId="7BE993B1" w14:textId="77777777" w:rsidTr="00783F94">
        <w:trPr>
          <w:trHeight w:val="801"/>
        </w:trPr>
        <w:tc>
          <w:tcPr>
            <w:tcW w:w="4786" w:type="dxa"/>
          </w:tcPr>
          <w:p w14:paraId="674B0C1A" w14:textId="77777777" w:rsidR="00CA61B3" w:rsidRPr="00043B9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lastRenderedPageBreak/>
              <w:t>O número de preços obtidos é suficiente para comprovar o preço praticado no mercado?</w:t>
            </w:r>
          </w:p>
        </w:tc>
        <w:tc>
          <w:tcPr>
            <w:tcW w:w="1602" w:type="dxa"/>
          </w:tcPr>
          <w:p w14:paraId="451C227A" w14:textId="738E6B66" w:rsidR="00CA61B3" w:rsidRPr="00043B92" w:rsidRDefault="00012791" w:rsidP="00012791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636384C6" w14:textId="2779417A" w:rsidR="00CA61B3" w:rsidRPr="00043B92" w:rsidRDefault="00012791" w:rsidP="00012791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_</w:t>
            </w:r>
          </w:p>
        </w:tc>
      </w:tr>
    </w:tbl>
    <w:p w14:paraId="0EF1D9B7" w14:textId="77777777" w:rsidR="009313CE" w:rsidRPr="001902C0" w:rsidRDefault="009313CE" w:rsidP="009313CE">
      <w:pPr>
        <w:pStyle w:val="PargrafodaLista"/>
        <w:rPr>
          <w:rFonts w:ascii="Arial" w:hAnsi="Arial" w:cs="Arial"/>
          <w:sz w:val="24"/>
          <w:szCs w:val="24"/>
        </w:rPr>
      </w:pPr>
    </w:p>
    <w:p w14:paraId="4C379287" w14:textId="77777777" w:rsidR="001902C0" w:rsidRPr="001902C0" w:rsidRDefault="001902C0" w:rsidP="001902C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3732799" w14:textId="763C9155" w:rsidR="001902C0" w:rsidRPr="001902C0" w:rsidRDefault="001902C0" w:rsidP="001902C0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JUSTIFICATIVA DO GESTOR SOBRE A METODOLOGIA APLICADA</w:t>
      </w:r>
    </w:p>
    <w:p w14:paraId="673C1450" w14:textId="77777777" w:rsidR="001902C0" w:rsidRPr="001902C0" w:rsidRDefault="001902C0" w:rsidP="001902C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44943C1A" w14:textId="1E62B679" w:rsidR="00783F94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95AFB">
        <w:rPr>
          <w:rFonts w:ascii="Arial" w:hAnsi="Arial" w:cs="Arial"/>
          <w:sz w:val="24"/>
          <w:szCs w:val="24"/>
        </w:rPr>
        <w:t xml:space="preserve">.1. </w:t>
      </w:r>
      <w:r>
        <w:rPr>
          <w:rFonts w:ascii="Arial" w:hAnsi="Arial" w:cs="Arial"/>
          <w:sz w:val="24"/>
          <w:szCs w:val="24"/>
        </w:rPr>
        <w:t xml:space="preserve">De acordo com o art. 37 do Decreto Municipal nº </w:t>
      </w:r>
      <w:r w:rsidR="00BF05B1">
        <w:rPr>
          <w:rFonts w:ascii="Arial" w:hAnsi="Arial" w:cs="Arial"/>
          <w:sz w:val="24"/>
          <w:szCs w:val="24"/>
        </w:rPr>
        <w:t>5.570</w:t>
      </w:r>
      <w:r>
        <w:rPr>
          <w:rFonts w:ascii="Arial" w:hAnsi="Arial" w:cs="Arial"/>
          <w:sz w:val="24"/>
          <w:szCs w:val="24"/>
        </w:rPr>
        <w:t>/2</w:t>
      </w:r>
      <w:r w:rsidR="00BF05B1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</w:t>
      </w:r>
      <w:r w:rsidR="00385F60">
        <w:rPr>
          <w:rFonts w:ascii="Arial" w:hAnsi="Arial" w:cs="Arial"/>
          <w:sz w:val="24"/>
          <w:szCs w:val="24"/>
        </w:rPr>
        <w:t>, competindo a Secretaria, em caso de impossibilidade, apresentar justificativa.</w:t>
      </w:r>
    </w:p>
    <w:p w14:paraId="07613B9A" w14:textId="77777777" w:rsidR="00783F94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F31E0DB" w14:textId="71D19A84" w:rsidR="00385F60" w:rsidRPr="004D3248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Portanto, em atenção ao referido regulamento, </w:t>
      </w:r>
      <w:r w:rsidR="00385F60">
        <w:rPr>
          <w:rFonts w:ascii="Arial" w:hAnsi="Arial" w:cs="Arial"/>
          <w:sz w:val="24"/>
          <w:szCs w:val="24"/>
        </w:rPr>
        <w:t xml:space="preserve">o parâmetro utilizado foi: </w:t>
      </w:r>
    </w:p>
    <w:p w14:paraId="178C1E35" w14:textId="77777777" w:rsidR="00385F60" w:rsidRPr="004D3248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756F9943" w14:textId="70E36FAA" w:rsidR="00385F60" w:rsidRPr="004F290B" w:rsidRDefault="00B075C6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 X</w:t>
      </w:r>
      <w:r w:rsidR="00385F60">
        <w:rPr>
          <w:rFonts w:ascii="Arial" w:hAnsi="Arial" w:cs="Arial"/>
          <w:sz w:val="24"/>
          <w:szCs w:val="24"/>
        </w:rPr>
        <w:t xml:space="preserve"> </w:t>
      </w:r>
      <w:r w:rsidR="00012791">
        <w:rPr>
          <w:rFonts w:ascii="Arial" w:hAnsi="Arial" w:cs="Arial"/>
          <w:sz w:val="24"/>
          <w:szCs w:val="24"/>
        </w:rPr>
        <w:t>] I</w:t>
      </w:r>
      <w:r w:rsidR="00385F60" w:rsidRPr="001902C0">
        <w:rPr>
          <w:rFonts w:ascii="Arial" w:hAnsi="Arial" w:cs="Arial"/>
          <w:sz w:val="24"/>
          <w:szCs w:val="24"/>
        </w:rPr>
        <w:t xml:space="preserve"> - composição de custos unitários menores ou iguais à mediana do item</w:t>
      </w:r>
      <w:r w:rsidR="00385F60">
        <w:rPr>
          <w:rFonts w:ascii="Arial" w:hAnsi="Arial" w:cs="Arial"/>
          <w:sz w:val="24"/>
          <w:szCs w:val="24"/>
        </w:rPr>
        <w:t xml:space="preserve"> </w:t>
      </w:r>
      <w:r w:rsidR="00385F60" w:rsidRPr="001902C0">
        <w:rPr>
          <w:rFonts w:ascii="Arial" w:hAnsi="Arial" w:cs="Arial"/>
          <w:sz w:val="24"/>
          <w:szCs w:val="24"/>
        </w:rPr>
        <w:t>correspondente no painel para consulta de preços ou no banco de preços em saúde</w:t>
      </w:r>
      <w:r w:rsidR="00385F60">
        <w:rPr>
          <w:rFonts w:ascii="Arial" w:hAnsi="Arial" w:cs="Arial"/>
          <w:sz w:val="24"/>
          <w:szCs w:val="24"/>
        </w:rPr>
        <w:t>/ painel de preços do Ministério da Ec</w:t>
      </w:r>
      <w:r w:rsidR="00385F60" w:rsidRPr="00385F60">
        <w:rPr>
          <w:rFonts w:ascii="Arial" w:hAnsi="Arial" w:cs="Arial"/>
          <w:sz w:val="24"/>
          <w:szCs w:val="24"/>
        </w:rPr>
        <w:t>onomia disponíveis no Portal Nacional de Contratações Públicas (PNCP);</w:t>
      </w:r>
    </w:p>
    <w:p w14:paraId="5557A084" w14:textId="77777777" w:rsidR="00385F60" w:rsidRPr="004F290B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1DB5C77D" w14:textId="0976C576" w:rsidR="00385F60" w:rsidRPr="001902C0" w:rsidRDefault="00B075C6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 X</w:t>
      </w:r>
      <w:r w:rsidR="00385F60">
        <w:rPr>
          <w:rFonts w:ascii="Arial" w:hAnsi="Arial" w:cs="Arial"/>
          <w:sz w:val="24"/>
          <w:szCs w:val="24"/>
        </w:rPr>
        <w:t xml:space="preserve"> ] </w:t>
      </w:r>
      <w:r w:rsidR="00385F60" w:rsidRPr="001902C0">
        <w:rPr>
          <w:rFonts w:ascii="Arial" w:hAnsi="Arial" w:cs="Arial"/>
          <w:sz w:val="24"/>
          <w:szCs w:val="24"/>
        </w:rPr>
        <w:t>II - contratações similares feitas pela Administração Pública, em execução ou</w:t>
      </w:r>
      <w:r w:rsidR="00385F60">
        <w:rPr>
          <w:rFonts w:ascii="Arial" w:hAnsi="Arial" w:cs="Arial"/>
          <w:sz w:val="24"/>
          <w:szCs w:val="24"/>
        </w:rPr>
        <w:t xml:space="preserve"> </w:t>
      </w:r>
      <w:r w:rsidR="00385F60" w:rsidRPr="001902C0">
        <w:rPr>
          <w:rFonts w:ascii="Arial" w:hAnsi="Arial" w:cs="Arial"/>
          <w:sz w:val="24"/>
          <w:szCs w:val="24"/>
        </w:rPr>
        <w:t>concluídas no período de 1 (um) ano anterior à data da pesquisa de preços, inclusive</w:t>
      </w:r>
      <w:r w:rsidR="00385F60">
        <w:rPr>
          <w:rFonts w:ascii="Arial" w:hAnsi="Arial" w:cs="Arial"/>
          <w:sz w:val="24"/>
          <w:szCs w:val="24"/>
        </w:rPr>
        <w:t xml:space="preserve"> </w:t>
      </w:r>
      <w:r w:rsidR="00385F60" w:rsidRPr="001902C0">
        <w:rPr>
          <w:rFonts w:ascii="Arial" w:hAnsi="Arial" w:cs="Arial"/>
          <w:sz w:val="24"/>
          <w:szCs w:val="24"/>
        </w:rPr>
        <w:t>mediante sistema de registro de preços, observado o índice de atualização de preços</w:t>
      </w:r>
      <w:r w:rsidR="00385F60">
        <w:rPr>
          <w:rFonts w:ascii="Arial" w:hAnsi="Arial" w:cs="Arial"/>
          <w:sz w:val="24"/>
          <w:szCs w:val="24"/>
        </w:rPr>
        <w:t xml:space="preserve"> </w:t>
      </w:r>
      <w:r w:rsidR="00385F60" w:rsidRPr="001902C0">
        <w:rPr>
          <w:rFonts w:ascii="Arial" w:hAnsi="Arial" w:cs="Arial"/>
          <w:sz w:val="24"/>
          <w:szCs w:val="24"/>
        </w:rPr>
        <w:t>correspondente;</w:t>
      </w:r>
    </w:p>
    <w:p w14:paraId="61B2D096" w14:textId="77777777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3F903F4" w14:textId="06B5D870" w:rsidR="00385F60" w:rsidRPr="001902C0" w:rsidRDefault="00B075C6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 X</w:t>
      </w:r>
      <w:r w:rsidR="00385F60">
        <w:rPr>
          <w:rFonts w:ascii="Arial" w:hAnsi="Arial" w:cs="Arial"/>
          <w:sz w:val="24"/>
          <w:szCs w:val="24"/>
        </w:rPr>
        <w:t xml:space="preserve"> ] </w:t>
      </w:r>
      <w:r w:rsidR="00385F60" w:rsidRPr="001902C0">
        <w:rPr>
          <w:rFonts w:ascii="Arial" w:hAnsi="Arial" w:cs="Arial"/>
          <w:sz w:val="24"/>
          <w:szCs w:val="24"/>
        </w:rPr>
        <w:t>III - utilização de dados de pesquisa publicada em mídia especializada, de tabela</w:t>
      </w:r>
      <w:r w:rsidR="00385F60">
        <w:rPr>
          <w:rFonts w:ascii="Arial" w:hAnsi="Arial" w:cs="Arial"/>
          <w:sz w:val="24"/>
          <w:szCs w:val="24"/>
        </w:rPr>
        <w:t xml:space="preserve"> </w:t>
      </w:r>
      <w:r w:rsidR="00385F60" w:rsidRPr="001902C0">
        <w:rPr>
          <w:rFonts w:ascii="Arial" w:hAnsi="Arial" w:cs="Arial"/>
          <w:sz w:val="24"/>
          <w:szCs w:val="24"/>
        </w:rPr>
        <w:t>de referência formalmente aprovada pelo Poder Executivo federal e de sítios eletrônicos especializados ou de domínio amplo, desde que contenham a data e hora de acesso;</w:t>
      </w:r>
    </w:p>
    <w:p w14:paraId="23196BFA" w14:textId="77777777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7D04C6BE" w14:textId="4F8BD81A" w:rsidR="001902C0" w:rsidRDefault="00012791" w:rsidP="00B075C6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 ]</w:t>
      </w:r>
      <w:r w:rsidR="00385F60">
        <w:rPr>
          <w:rFonts w:ascii="Arial" w:hAnsi="Arial" w:cs="Arial"/>
          <w:sz w:val="24"/>
          <w:szCs w:val="24"/>
        </w:rPr>
        <w:t xml:space="preserve"> </w:t>
      </w:r>
      <w:r w:rsidR="00385F60" w:rsidRPr="001902C0">
        <w:rPr>
          <w:rFonts w:ascii="Arial" w:hAnsi="Arial" w:cs="Arial"/>
          <w:sz w:val="24"/>
          <w:szCs w:val="24"/>
        </w:rPr>
        <w:t xml:space="preserve">IV - pesquisa direta com no </w:t>
      </w:r>
      <w:r w:rsidR="00385F60" w:rsidRPr="00385F60">
        <w:rPr>
          <w:rFonts w:ascii="Arial" w:hAnsi="Arial" w:cs="Arial"/>
          <w:sz w:val="24"/>
          <w:szCs w:val="24"/>
        </w:rPr>
        <w:t>mínimo 3 (três) fornecedores</w:t>
      </w:r>
      <w:r w:rsidR="00385F60" w:rsidRPr="001902C0">
        <w:rPr>
          <w:rFonts w:ascii="Arial" w:hAnsi="Arial" w:cs="Arial"/>
          <w:sz w:val="24"/>
          <w:szCs w:val="24"/>
        </w:rPr>
        <w:t>, mediante solicitação</w:t>
      </w:r>
      <w:r w:rsidR="00385F60">
        <w:rPr>
          <w:rFonts w:ascii="Arial" w:hAnsi="Arial" w:cs="Arial"/>
          <w:sz w:val="24"/>
          <w:szCs w:val="24"/>
        </w:rPr>
        <w:t xml:space="preserve"> </w:t>
      </w:r>
      <w:r w:rsidR="00385F60" w:rsidRPr="001902C0">
        <w:rPr>
          <w:rFonts w:ascii="Arial" w:hAnsi="Arial" w:cs="Arial"/>
          <w:sz w:val="24"/>
          <w:szCs w:val="24"/>
        </w:rPr>
        <w:t>formal de cotação, desde que seja apresentada justificativa da escolha desses fornecedores e que não tenham sido obtidos os orçamentos com mais de 6 (seis) meses de antecedência da data de divulgação do edital;</w:t>
      </w:r>
    </w:p>
    <w:p w14:paraId="406144B1" w14:textId="77777777" w:rsidR="00012791" w:rsidRPr="00012791" w:rsidRDefault="00012791" w:rsidP="00012791">
      <w:pPr>
        <w:jc w:val="both"/>
        <w:rPr>
          <w:rFonts w:ascii="Arial" w:hAnsi="Arial" w:cs="Arial"/>
          <w:sz w:val="24"/>
          <w:szCs w:val="24"/>
        </w:rPr>
      </w:pPr>
    </w:p>
    <w:p w14:paraId="0AADC660" w14:textId="301EEFD9" w:rsidR="001902C0" w:rsidRDefault="001902C0" w:rsidP="004733AB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LISTA DE FORNECEDORES CONSULTADOS</w:t>
      </w:r>
    </w:p>
    <w:p w14:paraId="7B078EFF" w14:textId="77777777" w:rsidR="00D11620" w:rsidRDefault="00D11620" w:rsidP="004733AB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394A0F08" w14:textId="191FAF53" w:rsidR="00D11620" w:rsidRPr="00D11620" w:rsidRDefault="004733AB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</w:t>
      </w:r>
      <w:r w:rsidR="00D11620" w:rsidRPr="00D11620">
        <w:rPr>
          <w:rFonts w:ascii="Arial" w:hAnsi="Arial" w:cs="Arial"/>
          <w:bCs/>
          <w:sz w:val="24"/>
          <w:szCs w:val="24"/>
        </w:rPr>
        <w:t>.</w:t>
      </w:r>
      <w:r w:rsidR="00D11620">
        <w:rPr>
          <w:rFonts w:ascii="Arial" w:hAnsi="Arial" w:cs="Arial"/>
          <w:bCs/>
          <w:sz w:val="24"/>
          <w:szCs w:val="24"/>
        </w:rPr>
        <w:t>1. Os fornecedores consultados</w:t>
      </w:r>
      <w:r w:rsidR="00D11620" w:rsidRPr="00D11620">
        <w:rPr>
          <w:rFonts w:ascii="Arial" w:hAnsi="Arial" w:cs="Arial"/>
          <w:bCs/>
          <w:sz w:val="24"/>
          <w:szCs w:val="24"/>
        </w:rPr>
        <w:t xml:space="preserve"> foram:</w:t>
      </w:r>
    </w:p>
    <w:p w14:paraId="5B9B52B5" w14:textId="77777777" w:rsidR="00D11620" w:rsidRPr="001902C0" w:rsidRDefault="00D11620" w:rsidP="00D1162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0" w:type="auto"/>
        <w:tblInd w:w="-459" w:type="dxa"/>
        <w:tblLook w:val="04A0" w:firstRow="1" w:lastRow="0" w:firstColumn="1" w:lastColumn="0" w:noHBand="0" w:noVBand="1"/>
      </w:tblPr>
      <w:tblGrid>
        <w:gridCol w:w="4399"/>
        <w:gridCol w:w="2494"/>
        <w:gridCol w:w="2627"/>
      </w:tblGrid>
      <w:tr w:rsidR="001902C0" w:rsidRPr="001902C0" w14:paraId="71D318E6" w14:textId="77777777" w:rsidTr="00012791">
        <w:tc>
          <w:tcPr>
            <w:tcW w:w="4469" w:type="dxa"/>
          </w:tcPr>
          <w:p w14:paraId="6195B17B" w14:textId="0B2E708E" w:rsidR="001902C0" w:rsidRPr="004F290B" w:rsidRDefault="001902C0" w:rsidP="001902C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FORNECEDOR</w:t>
            </w:r>
          </w:p>
        </w:tc>
        <w:tc>
          <w:tcPr>
            <w:tcW w:w="2591" w:type="dxa"/>
          </w:tcPr>
          <w:p w14:paraId="46C6A09D" w14:textId="1D44D29D" w:rsidR="001902C0" w:rsidRPr="004F290B" w:rsidRDefault="001902C0" w:rsidP="001902C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ENVIOU COTAÇÃO – SIM/NÃO</w:t>
            </w:r>
          </w:p>
        </w:tc>
        <w:tc>
          <w:tcPr>
            <w:tcW w:w="2686" w:type="dxa"/>
          </w:tcPr>
          <w:p w14:paraId="4D0C7436" w14:textId="209A9A77" w:rsidR="001902C0" w:rsidRPr="004F290B" w:rsidRDefault="001902C0" w:rsidP="001902C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HOUVE JUSTIFICATIVA</w:t>
            </w:r>
          </w:p>
        </w:tc>
      </w:tr>
      <w:tr w:rsidR="001902C0" w:rsidRPr="001902C0" w14:paraId="158B51B5" w14:textId="77777777" w:rsidTr="00012791">
        <w:tc>
          <w:tcPr>
            <w:tcW w:w="4469" w:type="dxa"/>
          </w:tcPr>
          <w:p w14:paraId="7A2CEFF6" w14:textId="1D5F41F8" w:rsidR="001902C0" w:rsidRDefault="00012791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Site de sistema para teste</w:t>
            </w:r>
          </w:p>
          <w:p w14:paraId="1B2D5A3F" w14:textId="2AD4A729" w:rsidR="00012791" w:rsidRPr="009A4E76" w:rsidRDefault="00012791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Link: </w:t>
            </w:r>
            <w:r w:rsidRPr="00012791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https://app.testesistema.com.br/</w:t>
            </w:r>
          </w:p>
        </w:tc>
        <w:tc>
          <w:tcPr>
            <w:tcW w:w="2591" w:type="dxa"/>
          </w:tcPr>
          <w:p w14:paraId="35EBD311" w14:textId="3E33E873" w:rsidR="001902C0" w:rsidRPr="009A4E76" w:rsidRDefault="00B075C6" w:rsidP="009A4E76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686" w:type="dxa"/>
          </w:tcPr>
          <w:p w14:paraId="330D0526" w14:textId="3AC0521F" w:rsidR="001902C0" w:rsidRPr="009A4E76" w:rsidRDefault="001902C0" w:rsidP="009A4E76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4E7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14:paraId="21F9F735" w14:textId="77777777" w:rsidR="001902C0" w:rsidRPr="001902C0" w:rsidRDefault="001902C0" w:rsidP="001902C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01E2473" w14:textId="613AE5BD" w:rsidR="001902C0" w:rsidRDefault="004733AB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D11620">
        <w:rPr>
          <w:rFonts w:ascii="Arial" w:hAnsi="Arial" w:cs="Arial"/>
          <w:sz w:val="24"/>
          <w:szCs w:val="24"/>
        </w:rPr>
        <w:t xml:space="preserve">.2. </w:t>
      </w:r>
      <w:r w:rsidR="00D11620" w:rsidRPr="00195AFB">
        <w:rPr>
          <w:rFonts w:ascii="Arial" w:hAnsi="Arial" w:cs="Arial"/>
          <w:sz w:val="24"/>
          <w:szCs w:val="24"/>
        </w:rPr>
        <w:t xml:space="preserve">Foram escolhidos para apresentarem orçamento todos </w:t>
      </w:r>
      <w:r w:rsidR="00D11620">
        <w:rPr>
          <w:rFonts w:ascii="Arial" w:hAnsi="Arial" w:cs="Arial"/>
          <w:sz w:val="24"/>
          <w:szCs w:val="24"/>
        </w:rPr>
        <w:t>os fornecedores</w:t>
      </w:r>
      <w:r w:rsidR="00D11620" w:rsidRPr="00195AFB">
        <w:rPr>
          <w:rFonts w:ascii="Arial" w:hAnsi="Arial" w:cs="Arial"/>
          <w:sz w:val="24"/>
          <w:szCs w:val="24"/>
        </w:rPr>
        <w:t xml:space="preserve"> que são de conhecimento dessa Secretaria que potencialmente poderiam executar o objeto do contrato nas condições previstas </w:t>
      </w:r>
      <w:r w:rsidR="00340BCC">
        <w:rPr>
          <w:rFonts w:ascii="Arial" w:hAnsi="Arial" w:cs="Arial"/>
          <w:sz w:val="24"/>
          <w:szCs w:val="24"/>
        </w:rPr>
        <w:t>no</w:t>
      </w:r>
      <w:r w:rsidR="00D11620" w:rsidRPr="00195AFB">
        <w:rPr>
          <w:rFonts w:ascii="Arial" w:hAnsi="Arial" w:cs="Arial"/>
          <w:sz w:val="24"/>
          <w:szCs w:val="24"/>
        </w:rPr>
        <w:t xml:space="preserve"> TR.</w:t>
      </w:r>
    </w:p>
    <w:p w14:paraId="10E7AE38" w14:textId="77777777" w:rsidR="00A21787" w:rsidRDefault="00A21787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0DD79A" w14:textId="474716FE" w:rsidR="00A21787" w:rsidRDefault="004733AB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A21787">
        <w:rPr>
          <w:rFonts w:ascii="Arial" w:hAnsi="Arial" w:cs="Arial"/>
          <w:sz w:val="24"/>
          <w:szCs w:val="24"/>
        </w:rPr>
        <w:t>.3. As solicitações de cotação, bem como as respectivas respostas</w:t>
      </w:r>
      <w:r w:rsidR="0038296E">
        <w:rPr>
          <w:rFonts w:ascii="Arial" w:hAnsi="Arial" w:cs="Arial"/>
          <w:sz w:val="24"/>
          <w:szCs w:val="24"/>
        </w:rPr>
        <w:t xml:space="preserve"> </w:t>
      </w:r>
      <w:r w:rsidR="00A21787">
        <w:rPr>
          <w:rFonts w:ascii="Arial" w:hAnsi="Arial" w:cs="Arial"/>
          <w:sz w:val="24"/>
          <w:szCs w:val="24"/>
        </w:rPr>
        <w:t>seguem em anexo.</w:t>
      </w:r>
    </w:p>
    <w:p w14:paraId="15A9E816" w14:textId="42EE2B00" w:rsidR="009A4E76" w:rsidRDefault="009A4E76" w:rsidP="004733AB">
      <w:pPr>
        <w:pStyle w:val="PargrafodaLista"/>
        <w:spacing w:line="360" w:lineRule="auto"/>
        <w:ind w:left="0"/>
        <w:jc w:val="both"/>
      </w:pPr>
    </w:p>
    <w:p w14:paraId="1C997044" w14:textId="2ABF951A" w:rsidR="00B1482C" w:rsidRPr="00B1482C" w:rsidRDefault="00A21787" w:rsidP="009A4E76">
      <w:pPr>
        <w:pStyle w:val="PargrafodaLista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Leopoldina/MG, dia </w:t>
      </w:r>
      <w:r w:rsidR="009A4E76">
        <w:rPr>
          <w:rFonts w:ascii="Arial" w:hAnsi="Arial" w:cs="Arial"/>
          <w:sz w:val="24"/>
          <w:szCs w:val="24"/>
        </w:rPr>
        <w:t>3 de dezembro de 2025</w:t>
      </w:r>
    </w:p>
    <w:p w14:paraId="49FFEAA7" w14:textId="77777777" w:rsidR="00B1482C" w:rsidRPr="00B1482C" w:rsidRDefault="00B1482C" w:rsidP="009A4E76">
      <w:pPr>
        <w:pStyle w:val="PargrafodaLista"/>
        <w:jc w:val="right"/>
        <w:rPr>
          <w:rFonts w:ascii="Arial" w:hAnsi="Arial" w:cs="Arial"/>
          <w:sz w:val="24"/>
          <w:szCs w:val="24"/>
        </w:rPr>
      </w:pPr>
    </w:p>
    <w:p w14:paraId="39180CC6" w14:textId="3239593A" w:rsidR="00B1482C" w:rsidRDefault="00B1482C" w:rsidP="001902C0">
      <w:pPr>
        <w:pStyle w:val="PargrafodaLista"/>
        <w:rPr>
          <w:rFonts w:ascii="Arial" w:hAnsi="Arial" w:cs="Arial"/>
          <w:sz w:val="24"/>
          <w:szCs w:val="24"/>
        </w:rPr>
      </w:pPr>
    </w:p>
    <w:p w14:paraId="5D20D99D" w14:textId="77777777" w:rsidR="009A4E76" w:rsidRPr="00B1482C" w:rsidRDefault="009A4E76" w:rsidP="001902C0">
      <w:pPr>
        <w:pStyle w:val="PargrafodaLista"/>
        <w:rPr>
          <w:rFonts w:ascii="Arial" w:hAnsi="Arial" w:cs="Arial"/>
          <w:sz w:val="24"/>
          <w:szCs w:val="24"/>
        </w:rPr>
      </w:pPr>
    </w:p>
    <w:p w14:paraId="6D39ED07" w14:textId="77777777" w:rsidR="003D66A7" w:rsidRDefault="003D66A7" w:rsidP="00B1482C">
      <w:pPr>
        <w:pStyle w:val="PargrafodaLista"/>
        <w:jc w:val="center"/>
        <w:rPr>
          <w:rFonts w:ascii="Arial" w:hAnsi="Arial" w:cs="Arial"/>
          <w:sz w:val="24"/>
          <w:szCs w:val="24"/>
        </w:rPr>
      </w:pPr>
    </w:p>
    <w:p w14:paraId="04814BBA" w14:textId="77777777" w:rsidR="00DD22E4" w:rsidRPr="00DD22E4" w:rsidRDefault="00DD22E4" w:rsidP="00DD22E4">
      <w:pPr>
        <w:pStyle w:val="Recuodecorpodetexto"/>
        <w:ind w:left="720"/>
        <w:jc w:val="center"/>
        <w:rPr>
          <w:rFonts w:ascii="Arial" w:hAnsi="Arial" w:cs="Arial"/>
          <w:b w:val="0"/>
          <w:i/>
          <w:sz w:val="24"/>
          <w:szCs w:val="24"/>
        </w:rPr>
      </w:pPr>
      <w:r w:rsidRPr="00DD22E4">
        <w:rPr>
          <w:rFonts w:ascii="Arial" w:hAnsi="Arial" w:cs="Arial"/>
          <w:b w:val="0"/>
          <w:i/>
          <w:sz w:val="24"/>
          <w:szCs w:val="24"/>
        </w:rPr>
        <w:t>Suzana Araújo dos Reis</w:t>
      </w:r>
    </w:p>
    <w:p w14:paraId="6F42D723" w14:textId="77777777" w:rsidR="00DD22E4" w:rsidRPr="00DD22E4" w:rsidRDefault="00DD22E4" w:rsidP="00DD22E4">
      <w:pPr>
        <w:pStyle w:val="Recuodecorpodetexto"/>
        <w:ind w:left="720"/>
        <w:jc w:val="center"/>
        <w:rPr>
          <w:rFonts w:ascii="Arial" w:hAnsi="Arial" w:cs="Arial"/>
          <w:b w:val="0"/>
          <w:i/>
          <w:sz w:val="24"/>
          <w:szCs w:val="24"/>
        </w:rPr>
      </w:pPr>
      <w:r w:rsidRPr="00DD22E4">
        <w:rPr>
          <w:rFonts w:ascii="Arial" w:hAnsi="Arial" w:cs="Arial"/>
          <w:b w:val="0"/>
          <w:i/>
          <w:sz w:val="24"/>
          <w:szCs w:val="24"/>
        </w:rPr>
        <w:t>Superintendente de Planejamento Gestão e Finanças</w:t>
      </w:r>
    </w:p>
    <w:p w14:paraId="18C128AF" w14:textId="5EBDF334" w:rsidR="00FE5533" w:rsidRPr="00A21787" w:rsidRDefault="00FE5533" w:rsidP="00B075C6">
      <w:pPr>
        <w:pStyle w:val="PargrafodaLista"/>
        <w:ind w:left="0"/>
        <w:rPr>
          <w:rFonts w:ascii="Arial" w:hAnsi="Arial" w:cs="Arial"/>
          <w:b/>
          <w:sz w:val="24"/>
          <w:szCs w:val="24"/>
        </w:rPr>
      </w:pPr>
    </w:p>
    <w:sectPr w:rsidR="00FE5533" w:rsidRPr="00A21787" w:rsidSect="00B075C6">
      <w:headerReference w:type="default" r:id="rId7"/>
      <w:pgSz w:w="11906" w:h="16838"/>
      <w:pgMar w:top="851" w:right="1134" w:bottom="851" w:left="1701" w:header="17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D4A9" w14:textId="77777777" w:rsidR="00D939C6" w:rsidRDefault="00D939C6" w:rsidP="00B1482C">
      <w:pPr>
        <w:spacing w:after="0" w:line="240" w:lineRule="auto"/>
      </w:pPr>
      <w:r>
        <w:separator/>
      </w:r>
    </w:p>
  </w:endnote>
  <w:endnote w:type="continuationSeparator" w:id="0">
    <w:p w14:paraId="0B4B4D90" w14:textId="77777777" w:rsidR="00D939C6" w:rsidRDefault="00D939C6" w:rsidP="00B1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B9CFF" w14:textId="77777777" w:rsidR="00D939C6" w:rsidRDefault="00D939C6" w:rsidP="00B1482C">
      <w:pPr>
        <w:spacing w:after="0" w:line="240" w:lineRule="auto"/>
      </w:pPr>
      <w:r>
        <w:separator/>
      </w:r>
    </w:p>
  </w:footnote>
  <w:footnote w:type="continuationSeparator" w:id="0">
    <w:p w14:paraId="0C316802" w14:textId="77777777" w:rsidR="00D939C6" w:rsidRDefault="00D939C6" w:rsidP="00B14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2C43" w14:textId="6A3E3718" w:rsidR="00D97DD3" w:rsidRDefault="00D97DD3">
    <w:pPr>
      <w:pStyle w:val="Cabealho"/>
    </w:pPr>
    <w:r>
      <w:rPr>
        <w:noProof/>
        <w:lang w:eastAsia="pt-BR"/>
      </w:rPr>
      <w:drawing>
        <wp:inline distT="0" distB="0" distL="0" distR="0" wp14:anchorId="0F95519E" wp14:editId="4000790E">
          <wp:extent cx="5400040" cy="861695"/>
          <wp:effectExtent l="0" t="0" r="0" b="0"/>
          <wp:docPr id="1647994672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1047616">
    <w:abstractNumId w:val="2"/>
  </w:num>
  <w:num w:numId="2" w16cid:durableId="1799765246">
    <w:abstractNumId w:val="0"/>
  </w:num>
  <w:num w:numId="3" w16cid:durableId="488905039">
    <w:abstractNumId w:val="3"/>
  </w:num>
  <w:num w:numId="4" w16cid:durableId="1570388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CE"/>
    <w:rsid w:val="00012791"/>
    <w:rsid w:val="00043B92"/>
    <w:rsid w:val="00061E17"/>
    <w:rsid w:val="00075475"/>
    <w:rsid w:val="00077533"/>
    <w:rsid w:val="00092FF0"/>
    <w:rsid w:val="00131975"/>
    <w:rsid w:val="0013427D"/>
    <w:rsid w:val="00167E68"/>
    <w:rsid w:val="001902C0"/>
    <w:rsid w:val="00195AFB"/>
    <w:rsid w:val="001B53F7"/>
    <w:rsid w:val="0023220E"/>
    <w:rsid w:val="002655D9"/>
    <w:rsid w:val="002679C5"/>
    <w:rsid w:val="002F0FCC"/>
    <w:rsid w:val="00340BCC"/>
    <w:rsid w:val="0038296E"/>
    <w:rsid w:val="00385F60"/>
    <w:rsid w:val="003B367A"/>
    <w:rsid w:val="003B3AA2"/>
    <w:rsid w:val="003C3D6A"/>
    <w:rsid w:val="003D66A7"/>
    <w:rsid w:val="003F6470"/>
    <w:rsid w:val="004643C0"/>
    <w:rsid w:val="004733AB"/>
    <w:rsid w:val="004D3248"/>
    <w:rsid w:val="004F290B"/>
    <w:rsid w:val="0052672C"/>
    <w:rsid w:val="00656F7D"/>
    <w:rsid w:val="0069115F"/>
    <w:rsid w:val="006A72B0"/>
    <w:rsid w:val="00704261"/>
    <w:rsid w:val="00710759"/>
    <w:rsid w:val="00721E32"/>
    <w:rsid w:val="0073410F"/>
    <w:rsid w:val="00783F94"/>
    <w:rsid w:val="007D666A"/>
    <w:rsid w:val="0084185B"/>
    <w:rsid w:val="0085003E"/>
    <w:rsid w:val="00856C05"/>
    <w:rsid w:val="008A1F07"/>
    <w:rsid w:val="008E1AF5"/>
    <w:rsid w:val="008F23AF"/>
    <w:rsid w:val="00905802"/>
    <w:rsid w:val="00923041"/>
    <w:rsid w:val="009313CE"/>
    <w:rsid w:val="00947CC5"/>
    <w:rsid w:val="00974C4D"/>
    <w:rsid w:val="009A4E76"/>
    <w:rsid w:val="009E19FB"/>
    <w:rsid w:val="00A03C81"/>
    <w:rsid w:val="00A21787"/>
    <w:rsid w:val="00A52577"/>
    <w:rsid w:val="00A6262C"/>
    <w:rsid w:val="00A73E48"/>
    <w:rsid w:val="00A826C5"/>
    <w:rsid w:val="00AB4C1F"/>
    <w:rsid w:val="00B075C6"/>
    <w:rsid w:val="00B078BC"/>
    <w:rsid w:val="00B1482C"/>
    <w:rsid w:val="00B3123E"/>
    <w:rsid w:val="00BF05B1"/>
    <w:rsid w:val="00C366AA"/>
    <w:rsid w:val="00CA61B3"/>
    <w:rsid w:val="00CC09CC"/>
    <w:rsid w:val="00D11620"/>
    <w:rsid w:val="00D50F0C"/>
    <w:rsid w:val="00D939C6"/>
    <w:rsid w:val="00D97DD3"/>
    <w:rsid w:val="00DB579F"/>
    <w:rsid w:val="00DD22E4"/>
    <w:rsid w:val="00EA5680"/>
    <w:rsid w:val="00ED1EDE"/>
    <w:rsid w:val="00ED485F"/>
    <w:rsid w:val="00F04967"/>
    <w:rsid w:val="00F375DB"/>
    <w:rsid w:val="00F45241"/>
    <w:rsid w:val="00FC5A73"/>
    <w:rsid w:val="00FE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FA6DBF3"/>
  <w15:docId w15:val="{D92C066F-E1C8-4004-A41E-8EDC2885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313C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82C"/>
  </w:style>
  <w:style w:type="paragraph" w:styleId="Rodap">
    <w:name w:val="footer"/>
    <w:basedOn w:val="Normal"/>
    <w:link w:val="Rodap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82C"/>
  </w:style>
  <w:style w:type="paragraph" w:styleId="Textodebalo">
    <w:name w:val="Balloon Text"/>
    <w:basedOn w:val="Normal"/>
    <w:link w:val="TextodebaloChar"/>
    <w:uiPriority w:val="99"/>
    <w:semiHidden/>
    <w:unhideWhenUsed/>
    <w:rsid w:val="008A1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1F07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link w:val="RecuodecorpodetextoChar"/>
    <w:rsid w:val="00FE5533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rsid w:val="00FE5533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SemEspaamento">
    <w:name w:val="No Spacing"/>
    <w:uiPriority w:val="1"/>
    <w:qFormat/>
    <w:rsid w:val="009A4E7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794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SaraCompras</dc:creator>
  <cp:keywords/>
  <dc:description/>
  <cp:lastModifiedBy>Karine Louzada</cp:lastModifiedBy>
  <cp:revision>3</cp:revision>
  <cp:lastPrinted>2025-12-03T19:47:00Z</cp:lastPrinted>
  <dcterms:created xsi:type="dcterms:W3CDTF">2026-01-14T18:22:00Z</dcterms:created>
  <dcterms:modified xsi:type="dcterms:W3CDTF">2026-02-02T18:17:00Z</dcterms:modified>
</cp:coreProperties>
</file>